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8 ГАЖ-ҒА ТАҚЫРЫПТЫҚ АҚПАРАТ</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lang w:val="kk-KZ"/>
        </w:rPr>
      </w:pPr>
      <w:r w:rsidRPr="00A167D3">
        <w:rPr>
          <w:rFonts w:ascii="Times New Roman" w:hAnsi="Times New Roman" w:cs="Times New Roman"/>
          <w:sz w:val="24"/>
          <w:szCs w:val="24"/>
        </w:rPr>
        <w:t xml:space="preserve">8.1 </w:t>
      </w:r>
      <w:r>
        <w:rPr>
          <w:rFonts w:ascii="Times New Roman" w:hAnsi="Times New Roman" w:cs="Times New Roman"/>
          <w:sz w:val="24"/>
          <w:szCs w:val="24"/>
          <w:lang w:val="kk-KZ"/>
        </w:rPr>
        <w:t>Г</w:t>
      </w:r>
      <w:r w:rsidRPr="00A167D3">
        <w:rPr>
          <w:rFonts w:ascii="Times New Roman" w:hAnsi="Times New Roman" w:cs="Times New Roman"/>
          <w:sz w:val="24"/>
          <w:szCs w:val="24"/>
        </w:rPr>
        <w:t>еографиялық объектілерді жинау және алдын ала өңдеу</w:t>
      </w:r>
      <w:r>
        <w:rPr>
          <w:rFonts w:ascii="Times New Roman" w:hAnsi="Times New Roman" w:cs="Times New Roman"/>
          <w:sz w:val="24"/>
          <w:szCs w:val="24"/>
          <w:lang w:val="kk-KZ"/>
        </w:rPr>
        <w:t xml:space="preserve"> </w:t>
      </w:r>
      <w:r w:rsidRPr="00A167D3">
        <w:rPr>
          <w:rFonts w:ascii="Times New Roman" w:hAnsi="Times New Roman" w:cs="Times New Roman"/>
          <w:sz w:val="24"/>
          <w:szCs w:val="24"/>
        </w:rPr>
        <w:t>деректер</w:t>
      </w:r>
      <w:r>
        <w:rPr>
          <w:rFonts w:ascii="Times New Roman" w:hAnsi="Times New Roman" w:cs="Times New Roman"/>
          <w:sz w:val="24"/>
          <w:szCs w:val="24"/>
          <w:lang w:val="kk-KZ"/>
        </w:rPr>
        <w:t>і</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ГАЖ-ны ақпараттық қамтамасыз етудің негізін кеңістіктік деректер көздері құрайды. Ақпараттық қамтамасыз ету ГАЖ қалып отыр тұтынады уақыт іспен. Геоақпараттық жобаларды ақпараттық қамтамасыз етуге арналған шығындар олардың жалпы құнының 90% - ына жетеді.</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Кеңістіктік деректер көлемі туралы арнайы жүргізілген зерттеулердің мынадай нәтижелері айтады: ұлттар, өңірлер мен ведомстволардың ақпараттық ресурстарын құрайтын барлық деректердің 70% - ына дейін кеңістікте байланыстырылады немесе кеңістіктік мәртебесін ала отырып үйлестірілуі мүмкін.</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Қазіргі қоғамда геоақпарат ұлттық ресурс ретінде қарастырылады. Бұл сондай-ақ жасалатын және сатып алынатын тауар. Геоақпарат кеңістіктік құрылымдармен байланысты өзекті ақпарат қажет болатын ұйымдарда басқарудың негізі болып табылады. Ол ақпараттың және ақпараттық өнімдердің барлық қасиеттерін біріктіреді, бұл оның бірегейлігі мен құндылығы.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Ақпарат жинау екі мәселені шешеді: бастапқы геоақпаратты алу және оны геодеректерге ішінара түрлендіру.</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8.2. Географиялық деректер көздері</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Кеңістіктік деректердің ең көп таралған көздері:</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топографиялық карталар және аналогтық жоспарлар;</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топографиялық карталар және сандық жоспарлар;</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топографиялық түсірілімдер, электрондық тахеометрлермен және ғаламдық позициялау жүйесінің қабылдағыштарымен өлшеу деректері;</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Жерді қашықтықтан зондтау материалдары;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негізгі геокеңістіктік деректер жиынтығы;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сандық кеңістіктік деректердің интернет-көздері;</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жалпы географиялық және тақырыптық карталар;</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жерге орналастыру құжаттамасы;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қала құрылысы құжаттамасы;</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Семантикалық деректердің ең көп таралған көздері мұз болып табылады: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кестелер;</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мәтіндік құжаттар.</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8.2.1 топографиялық карталар және ұқсас жоспарлар</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Топографиялық карта-бұл жердің негізгі табиғи және әлеуметтік-экономикалық объектілерінің орналасуы мен қасиеттерін беретін бірыңғай математикалық негізде және дизайнмен жасалған жер бетінің кішірейтілген және жалпыланған бейнесі. Дәстүрлі түрде қағаз негізінде жасалған топографиялық карталар мен жоспарлар аналогтық модельдер болып табылады. Топографиялық карталар бастапқы деректер болып табылады.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Топографиялық карталар туынды карталар үшін, мысалы, тақырыптық карталар үшін мәліметтер көзі болып табылады.</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 xml:space="preserve">Карталардың кемшілігі-олар екі өлшемді статикалық көріністермен шектелген және олар әрқашан белгілі бір масштабта көрсетіледі. Карта әрқашан белгілі бір егжей-тегжейлі деңгейде графикалық көрініс болып табылады. Картада масштаб графикалық көріністің кеңістіктік ажыратымдылығын анықтайды. Масштаб неғұрлым аз болса, карта соғұрлым аз бөлшектерді көрсете алады. Екінші жағынан, деректерді ұсынудың дәлдігі тиісті </w:t>
      </w:r>
      <w:r w:rsidRPr="00A167D3">
        <w:rPr>
          <w:rFonts w:ascii="Times New Roman" w:hAnsi="Times New Roman" w:cs="Times New Roman"/>
          <w:sz w:val="24"/>
          <w:szCs w:val="24"/>
        </w:rPr>
        <w:lastRenderedPageBreak/>
        <w:t>масштабтардың ауқымын шектейді. Картаның дұрыс масштабын таңдау-алғашқы және маңызды қадамдардың бірі. Үлкен физикалық өлшемдегі карталар ыңғайлы болу үшін парақтарға кесілуі керек. Карталардың кемшілігі-бұл карта парағындағы шектеулі орынға байланысты нысандардың семантикасын көрсетумен шектелген.</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Аналогтық деректерді цифрлық нысанға аудару үшін аналогтық топографиялық карталарды цифрлау (цифрландыру – digitizing) орындалады. Ол үшін заманауи ГАЖ пакеттерінде кіріктірілген құралдар бар. Цифрлауды ажыратыңыз а) дигитайзер, б) дисплей бойынша (интерактивті немесе автоматтандырылған).</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8.2.2 топографиялық карталар және сандық жоспарлар</w:t>
      </w:r>
    </w:p>
    <w:p w:rsidR="00A167D3" w:rsidRPr="00A167D3" w:rsidRDefault="00A167D3" w:rsidP="00A167D3">
      <w:pPr>
        <w:spacing w:after="0" w:line="240" w:lineRule="auto"/>
        <w:ind w:firstLine="567"/>
        <w:jc w:val="both"/>
        <w:rPr>
          <w:rFonts w:ascii="Times New Roman" w:hAnsi="Times New Roman" w:cs="Times New Roman"/>
          <w:sz w:val="24"/>
          <w:szCs w:val="24"/>
        </w:rPr>
      </w:pP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Сандық топографиялық карталар:</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1) аналогтық топографиялық карталарды цифрлау,</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2) топографиялық түсірілімдер, геодезиялық өлшеулер материалдарын электрондық тахеометрлермен және жаһандық позициялау жүйесінің қабылдағыштарымен өңдеу.</w:t>
      </w:r>
    </w:p>
    <w:p w:rsidR="00A167D3"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3) Жерді қашықтықтан зондтау материалдарын өңдеу (аэрофотосуреттер, ғарыштық суреттер) ),</w:t>
      </w:r>
    </w:p>
    <w:p w:rsidR="00BF0540" w:rsidRPr="00A167D3" w:rsidRDefault="00A167D3" w:rsidP="00A167D3">
      <w:pPr>
        <w:spacing w:after="0" w:line="240" w:lineRule="auto"/>
        <w:ind w:firstLine="567"/>
        <w:jc w:val="both"/>
        <w:rPr>
          <w:rFonts w:ascii="Times New Roman" w:hAnsi="Times New Roman" w:cs="Times New Roman"/>
          <w:sz w:val="24"/>
          <w:szCs w:val="24"/>
        </w:rPr>
      </w:pPr>
      <w:r w:rsidRPr="00A167D3">
        <w:rPr>
          <w:rFonts w:ascii="Times New Roman" w:hAnsi="Times New Roman" w:cs="Times New Roman"/>
          <w:sz w:val="24"/>
          <w:szCs w:val="24"/>
        </w:rPr>
        <w:t>4) аралас тәсілмен.</w:t>
      </w:r>
    </w:p>
    <w:sectPr w:rsidR="00BF0540" w:rsidRPr="00A167D3" w:rsidSect="00BF05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A167D3"/>
    <w:rsid w:val="00A167D3"/>
    <w:rsid w:val="00BF05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5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553</Words>
  <Characters>3158</Characters>
  <Application>Microsoft Office Word</Application>
  <DocSecurity>0</DocSecurity>
  <Lines>26</Lines>
  <Paragraphs>7</Paragraphs>
  <ScaleCrop>false</ScaleCrop>
  <Company/>
  <LinksUpToDate>false</LinksUpToDate>
  <CharactersWithSpaces>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2020-08-20T07:00:00Z</dcterms:created>
  <dcterms:modified xsi:type="dcterms:W3CDTF">2020-08-20T07:01:00Z</dcterms:modified>
</cp:coreProperties>
</file>